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522D69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522D69" w:rsidRPr="00522D69">
        <w:rPr>
          <w:b/>
          <w:sz w:val="28"/>
          <w:szCs w:val="18"/>
        </w:rPr>
        <w:t>Dodávka nábytku (pro o</w:t>
      </w:r>
      <w:r w:rsidR="00522D69">
        <w:rPr>
          <w:b/>
          <w:sz w:val="28"/>
          <w:szCs w:val="18"/>
        </w:rPr>
        <w:t>blasti Pardubice a Liberec), OŘ </w:t>
      </w:r>
      <w:r w:rsidR="00522D69" w:rsidRPr="00522D69">
        <w:rPr>
          <w:b/>
          <w:sz w:val="28"/>
          <w:szCs w:val="18"/>
        </w:rPr>
        <w:t xml:space="preserve">HKR 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  <w:bookmarkStart w:id="0" w:name="_GoBack"/>
      <w:bookmarkEnd w:id="0"/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522D69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22D69" w:rsidRPr="00522D69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522D69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DE80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23</cp:revision>
  <dcterms:created xsi:type="dcterms:W3CDTF">2019-04-15T05:37:00Z</dcterms:created>
  <dcterms:modified xsi:type="dcterms:W3CDTF">2023-02-20T09:08:00Z</dcterms:modified>
</cp:coreProperties>
</file>